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83" w:rsidRPr="008D3886" w:rsidRDefault="00FD4683" w:rsidP="00FD4683">
      <w:pPr>
        <w:spacing w:after="0" w:line="240" w:lineRule="auto"/>
        <w:ind w:left="-284"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«»Медвежьегорский районный музей» (Далее – Музей) создано в соответствии с Решением Совета Медвежьегорского муниципального района от 29.09.2005г. № 526.</w:t>
      </w:r>
    </w:p>
    <w:p w:rsidR="00FD4683" w:rsidRPr="008D3886" w:rsidRDefault="00FD4683" w:rsidP="00FD4683">
      <w:pPr>
        <w:spacing w:after="0" w:line="240" w:lineRule="auto"/>
        <w:ind w:left="-284"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является администрация муниципального образования «Медвежьегорский муниципальный район».</w:t>
      </w:r>
    </w:p>
    <w:p w:rsidR="00FD4683" w:rsidRPr="008D3886" w:rsidRDefault="00FD4683" w:rsidP="00FD4683">
      <w:pPr>
        <w:spacing w:after="0" w:line="240" w:lineRule="auto"/>
        <w:ind w:left="-284"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Местонахождение: </w:t>
      </w:r>
      <w:smartTag w:uri="urn:schemas-microsoft-com:office:smarttags" w:element="metricconverter">
        <w:smartTagPr>
          <w:attr w:name="ProductID" w:val="186350, г"/>
        </w:smartTagPr>
        <w:r w:rsidRPr="008D38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186350, </w:t>
        </w:r>
        <w:proofErr w:type="spellStart"/>
        <w:r w:rsidRPr="008D38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</w:smartTag>
      <w:proofErr w:type="gramStart"/>
      <w:r w:rsidRPr="008D3886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8D388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едвежьегорск</w:t>
      </w:r>
      <w:proofErr w:type="spellEnd"/>
      <w:r w:rsidRPr="008D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D388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ул.Дзержинского</w:t>
      </w:r>
      <w:proofErr w:type="spellEnd"/>
      <w:r w:rsidRPr="008D388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22.</w:t>
      </w:r>
    </w:p>
    <w:p w:rsidR="00FD4683" w:rsidRPr="008D3886" w:rsidRDefault="00FD4683" w:rsidP="00FD4683">
      <w:pPr>
        <w:spacing w:after="0" w:line="240" w:lineRule="auto"/>
        <w:ind w:left="-284"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является юридическим лицом, имеет самостоятельный баланс, лицевой счет, открытый в Финансовом управлении Медвежьегорского района. Музеем заключено соглашение с администрацией Медвежьегорского муниципального района, МКУ «АХЦ Медвежьегорского района» о взаимодействии по ведению бухгалтерского и налогового учета.</w:t>
      </w:r>
    </w:p>
    <w:p w:rsidR="00FD4683" w:rsidRPr="008D3886" w:rsidRDefault="00FD4683" w:rsidP="00FD468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музея являются собирание, хранение, изучение музейных предметов и музейных коллекций и осуществление научно-исследовательской и просветительной деятельности в области культуры и искусства.</w:t>
      </w:r>
    </w:p>
    <w:p w:rsidR="00FD4683" w:rsidRPr="008D3886" w:rsidRDefault="00FD4683" w:rsidP="00FD468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осуществляет в установленном порядке учет, хранение,  комплектование, консервацию и реставрацию предметов, находящихся в его музейных, архивных и библиотечных фондах. Осуществляет научные исследования, в </w:t>
      </w:r>
      <w:proofErr w:type="spellStart"/>
      <w:r w:rsidRPr="008D388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D388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организует археологические экспедиции, проводит выставки и конференции, организует  и проводит экскурсии по объектам историко-культурного наследия и достопримечательным местам.</w:t>
      </w:r>
    </w:p>
    <w:p w:rsidR="00FD4683" w:rsidRPr="008D3886" w:rsidRDefault="00FD4683" w:rsidP="00FD4683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 бюджета Музея производится в соответствии с расходными обязательствами, установленными  нормативно-правовыми актами и включенными в сводные реестры расходных обязательств. Расходов, не подтвержденных нормативно-правовыми актами, в отчетном году не производилось. </w:t>
      </w:r>
    </w:p>
    <w:p w:rsidR="00FD4683" w:rsidRPr="008D3886" w:rsidRDefault="00FD4683" w:rsidP="00FD4683">
      <w:pPr>
        <w:spacing w:after="0" w:line="240" w:lineRule="auto"/>
        <w:ind w:left="-284" w:right="-5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683" w:rsidRPr="008D3886" w:rsidRDefault="00FD4683" w:rsidP="00FD4683">
      <w:pPr>
        <w:spacing w:after="0" w:line="240" w:lineRule="auto"/>
        <w:ind w:left="-284" w:right="-5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683" w:rsidRPr="008D3886" w:rsidRDefault="00FD4683" w:rsidP="00FD4683">
      <w:pPr>
        <w:spacing w:after="0" w:line="240" w:lineRule="auto"/>
        <w:ind w:left="-284" w:right="-5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D38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Раздел 2. Результаты деятельности </w:t>
      </w:r>
    </w:p>
    <w:p w:rsidR="00FD4683" w:rsidRPr="008D3886" w:rsidRDefault="00FD4683" w:rsidP="00FD4683">
      <w:pPr>
        <w:spacing w:after="0" w:line="240" w:lineRule="auto"/>
        <w:ind w:left="-284" w:right="-5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683" w:rsidRPr="00AE614D" w:rsidRDefault="00FD4683" w:rsidP="00FD4683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31.12.2018 года в фондах музея хранится 10221 предмет основного фонда, из них 6632 предмета являются частью федеральной собственности и переданы музею в оперативное управление. Также хранится в фондах 6222 предмета научно – вспомогательного фонда, из них 3589 предмета являются муниципальной собственностью, переданных музею в оперативное управление.</w:t>
      </w:r>
    </w:p>
    <w:p w:rsidR="00FD4683" w:rsidRPr="00AE614D" w:rsidRDefault="00FD4683" w:rsidP="00FD4683">
      <w:pP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E614D">
        <w:rPr>
          <w:rFonts w:ascii="Times New Roman" w:eastAsia="Times New Roman" w:hAnsi="Times New Roman" w:cs="Times New Roman"/>
          <w:sz w:val="28"/>
          <w:szCs w:val="28"/>
        </w:rPr>
        <w:t xml:space="preserve">Сотрудники Медвежьегорского  районного музея в 2018 году организовали и провели 11временных выставок в выставочном зале музея и 5 постоянных выставок в залах музея. Были организованы выставки картин  </w:t>
      </w:r>
      <w:proofErr w:type="spellStart"/>
      <w:r w:rsidRPr="00AE614D">
        <w:rPr>
          <w:rFonts w:ascii="Times New Roman" w:eastAsia="Times New Roman" w:hAnsi="Times New Roman" w:cs="Times New Roman"/>
          <w:sz w:val="28"/>
          <w:szCs w:val="28"/>
        </w:rPr>
        <w:t>Завилейской</w:t>
      </w:r>
      <w:proofErr w:type="spellEnd"/>
      <w:r w:rsidRPr="00AE614D">
        <w:rPr>
          <w:rFonts w:ascii="Times New Roman" w:eastAsia="Times New Roman" w:hAnsi="Times New Roman" w:cs="Times New Roman"/>
          <w:sz w:val="28"/>
          <w:szCs w:val="28"/>
        </w:rPr>
        <w:t xml:space="preserve"> О.П., </w:t>
      </w:r>
      <w:proofErr w:type="spellStart"/>
      <w:r w:rsidRPr="00AE614D">
        <w:rPr>
          <w:rFonts w:ascii="Times New Roman" w:eastAsia="Times New Roman" w:hAnsi="Times New Roman" w:cs="Times New Roman"/>
          <w:sz w:val="28"/>
          <w:szCs w:val="28"/>
        </w:rPr>
        <w:t>Хухлякова</w:t>
      </w:r>
      <w:proofErr w:type="spellEnd"/>
      <w:r w:rsidRPr="00AE614D">
        <w:rPr>
          <w:rFonts w:ascii="Times New Roman" w:eastAsia="Times New Roman" w:hAnsi="Times New Roman" w:cs="Times New Roman"/>
          <w:sz w:val="28"/>
          <w:szCs w:val="28"/>
        </w:rPr>
        <w:t xml:space="preserve"> А.М. Хорошие отзывы получили выставки работ учащихся художественного отделения  (Медвежьегорска и Пиндуши) школы искусств.  Успешно прошла выставка фотографий шведской делегации  (г. Мало). 2018 г. в России – год добровольчества, в музее организована  выставка волонтеров Карелии.  Для туристов и гостей города в летний период работала  выставка «Соловки – наследие России». Юбилею Л.Н. </w:t>
      </w:r>
      <w:proofErr w:type="spellStart"/>
      <w:r w:rsidRPr="00AE614D">
        <w:rPr>
          <w:rFonts w:ascii="Times New Roman" w:eastAsia="Times New Roman" w:hAnsi="Times New Roman" w:cs="Times New Roman"/>
          <w:sz w:val="28"/>
          <w:szCs w:val="28"/>
        </w:rPr>
        <w:t>Бурина</w:t>
      </w:r>
      <w:proofErr w:type="spellEnd"/>
      <w:r w:rsidRPr="00AE614D">
        <w:rPr>
          <w:rFonts w:ascii="Times New Roman" w:eastAsia="Times New Roman" w:hAnsi="Times New Roman" w:cs="Times New Roman"/>
          <w:sz w:val="28"/>
          <w:szCs w:val="28"/>
        </w:rPr>
        <w:t xml:space="preserve">   была посвящена выставка </w:t>
      </w:r>
      <w:r w:rsidRPr="00AE614D">
        <w:rPr>
          <w:rFonts w:ascii="Times New Roman" w:eastAsia="Times New Roman" w:hAnsi="Times New Roman" w:cs="Times New Roman"/>
          <w:sz w:val="28"/>
          <w:szCs w:val="28"/>
        </w:rPr>
        <w:lastRenderedPageBreak/>
        <w:t>картин. Завершением годового выставочного плана была организована   выставка «Медвежьегорский вернисаж», посвященная 80-летию города.</w:t>
      </w:r>
    </w:p>
    <w:p w:rsidR="00FD4683" w:rsidRPr="00AE614D" w:rsidRDefault="00FD4683" w:rsidP="00FD4683">
      <w:pP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E614D">
        <w:rPr>
          <w:rFonts w:ascii="Times New Roman" w:eastAsia="Times New Roman" w:hAnsi="Times New Roman" w:cs="Times New Roman"/>
          <w:sz w:val="28"/>
          <w:szCs w:val="28"/>
        </w:rPr>
        <w:t xml:space="preserve">Все выставки прошли с большим успехом и наполняемостью.  </w:t>
      </w:r>
    </w:p>
    <w:p w:rsidR="00FD4683" w:rsidRPr="00AE614D" w:rsidRDefault="00FD4683" w:rsidP="00FD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683" w:rsidRPr="00AE614D" w:rsidRDefault="00FD4683" w:rsidP="00FD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2018 году:</w:t>
      </w:r>
    </w:p>
    <w:p w:rsidR="00FD4683" w:rsidRPr="00AE614D" w:rsidRDefault="00FD4683" w:rsidP="00FD46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Вечер, посвященный  75-летнему юбилею Л.Н. </w:t>
      </w:r>
      <w:proofErr w:type="spellStart"/>
      <w:r w:rsidRPr="00AE614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Бурина</w:t>
      </w:r>
      <w:proofErr w:type="spellEnd"/>
      <w:r w:rsidRPr="00AE61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4683" w:rsidRPr="00AE614D" w:rsidRDefault="00FD4683" w:rsidP="00FD46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4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«Подари книгу»;</w:t>
      </w:r>
    </w:p>
    <w:p w:rsidR="00FD4683" w:rsidRPr="00AE614D" w:rsidRDefault="00FD4683" w:rsidP="00FD46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Ночь музеев – </w:t>
      </w:r>
      <w:proofErr w:type="spellStart"/>
      <w:r w:rsidRPr="00AE614D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 w:rsidRPr="00AE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волонтеров г. Медвежьегорска;</w:t>
      </w:r>
    </w:p>
    <w:p w:rsidR="00FD4683" w:rsidRPr="00AE614D" w:rsidRDefault="00FD4683" w:rsidP="00FD46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Мотопробег (9 мая) – встреча - конференция участников;</w:t>
      </w:r>
    </w:p>
    <w:p w:rsidR="00FD4683" w:rsidRPr="00AE614D" w:rsidRDefault="00FD4683" w:rsidP="00FD46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Районная конференция к 85-летию ББК;</w:t>
      </w:r>
    </w:p>
    <w:p w:rsidR="00FD4683" w:rsidRPr="00AE614D" w:rsidRDefault="00FD4683" w:rsidP="00FD46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Краеведческая районная конференция к 80-летию города; </w:t>
      </w:r>
    </w:p>
    <w:p w:rsidR="00FD4683" w:rsidRPr="00AE614D" w:rsidRDefault="00FD4683" w:rsidP="00FD46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4D">
        <w:rPr>
          <w:rFonts w:ascii="Times New Roman" w:eastAsia="Times New Roman" w:hAnsi="Times New Roman" w:cs="Times New Roman"/>
          <w:sz w:val="28"/>
          <w:szCs w:val="28"/>
          <w:lang w:eastAsia="ru-RU"/>
        </w:rPr>
        <w:t>5 августа, 30 октября – День памяти жертв политических репрессий;</w:t>
      </w:r>
    </w:p>
    <w:p w:rsidR="00FD4683" w:rsidRPr="00AE614D" w:rsidRDefault="00FD4683" w:rsidP="00FD46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к 100-летию ВЛКСМ;</w:t>
      </w:r>
    </w:p>
    <w:p w:rsidR="00FD4683" w:rsidRPr="00AE614D" w:rsidRDefault="00FD4683" w:rsidP="00FD46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Торжественное вручение паспортов юным гражданам города в рамках Дня народного единства;</w:t>
      </w:r>
    </w:p>
    <w:p w:rsidR="00FD4683" w:rsidRPr="00AE614D" w:rsidRDefault="00FD4683" w:rsidP="00FD468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683" w:rsidRPr="00AE614D" w:rsidRDefault="00FD4683" w:rsidP="00FD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 обслужено  6,5 тыс. чел. Это туристы из разных регионов Карелии и России, дальнего зарубежья, а также воспитанники детских дошкольных учреждений, учащиеся школ и училища, жители и гости Медвежьегорска и  нашего  района. Всего проведено 210 экскурсий, прочитано  21 лекция для учащихся школ города и района.</w:t>
      </w:r>
    </w:p>
    <w:p w:rsidR="00FD4683" w:rsidRPr="00AE614D" w:rsidRDefault="00FD4683" w:rsidP="00FD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 продолжал работу в    Российско-Норвежского </w:t>
      </w:r>
      <w:proofErr w:type="gramStart"/>
      <w:r w:rsidRPr="00AE6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</w:t>
      </w:r>
      <w:proofErr w:type="gramEnd"/>
      <w:r w:rsidRPr="00AE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«Музеи приграничного региона». Сотрудник музея прошел </w:t>
      </w:r>
      <w:proofErr w:type="gramStart"/>
      <w:r w:rsidRPr="00AE61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</w:t>
      </w:r>
      <w:proofErr w:type="gramEnd"/>
      <w:r w:rsidRPr="00AE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 для музейных работников «Специалист по реабилитации инвалидов музейными средствами и доступной среде в музеях»  в   г. Москва, в Институте профессиональной реабилитации и подготовки персонала.</w:t>
      </w:r>
    </w:p>
    <w:p w:rsidR="00FD4683" w:rsidRPr="00AE614D" w:rsidRDefault="00FD4683" w:rsidP="00FD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год музей заработал на билетах входной платы от посещений и экскурсионного обслуживания  201,0 тыс. руб., которые были израсходованы для улучшения работы музея.</w:t>
      </w:r>
    </w:p>
    <w:p w:rsidR="00FD4683" w:rsidRPr="00AE614D" w:rsidRDefault="00FD4683" w:rsidP="00FD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 года в музее трудится 7 человек, из них 2 чел. имеют  высшее образование, 1 чел. – среднее профе</w:t>
      </w:r>
      <w:r w:rsidRPr="00FD46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614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сиональное образование. Из числа штатного персонала имеют музейный стаж работы от 3 до 10 лет – 3 чел., свыше 10 лет – 4 чел.</w:t>
      </w:r>
    </w:p>
    <w:p w:rsidR="00FD4683" w:rsidRPr="008D3886" w:rsidRDefault="00FD4683" w:rsidP="00FD4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6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сотрудник музея и хранители фондов постоянно проходят обучение, посещают семинары, консультации при методическом центре Национального музея РК.</w:t>
      </w:r>
      <w:bookmarkStart w:id="0" w:name="_GoBack"/>
      <w:bookmarkEnd w:id="0"/>
    </w:p>
    <w:p w:rsidR="00126940" w:rsidRDefault="00126940"/>
    <w:sectPr w:rsidR="0012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E19B6"/>
    <w:multiLevelType w:val="hybridMultilevel"/>
    <w:tmpl w:val="FDF2D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7F"/>
    <w:rsid w:val="00126940"/>
    <w:rsid w:val="0054557F"/>
    <w:rsid w:val="00FD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2019-03-19T13:10:00Z</dcterms:created>
  <dcterms:modified xsi:type="dcterms:W3CDTF">2019-03-19T13:11:00Z</dcterms:modified>
</cp:coreProperties>
</file>